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23531A" w14:textId="77777777" w:rsidR="003A70CE" w:rsidRDefault="003A70CE" w:rsidP="003A70CE">
      <w:pPr>
        <w:spacing w:after="0" w:line="240" w:lineRule="auto"/>
        <w:jc w:val="center"/>
        <w:rPr>
          <w:rFonts w:ascii="Tahoma" w:eastAsia="Times New Roman" w:hAnsi="Tahoma" w:cs="Tahoma"/>
          <w:b/>
          <w:bCs/>
          <w:sz w:val="28"/>
          <w:szCs w:val="28"/>
          <w:lang w:eastAsia="en-IN"/>
        </w:rPr>
      </w:pPr>
    </w:p>
    <w:p w14:paraId="60BC426C" w14:textId="5D8A992E" w:rsidR="003A70CE" w:rsidRPr="003A70CE" w:rsidRDefault="003A70CE" w:rsidP="003A70CE">
      <w:pPr>
        <w:spacing w:after="0" w:line="240" w:lineRule="auto"/>
        <w:jc w:val="center"/>
        <w:rPr>
          <w:rFonts w:ascii="Tahoma" w:eastAsia="Times New Roman" w:hAnsi="Tahoma" w:cs="Tahoma"/>
          <w:sz w:val="32"/>
          <w:szCs w:val="32"/>
          <w:lang w:eastAsia="en-IN"/>
        </w:rPr>
      </w:pPr>
      <w:r w:rsidRPr="003A70CE">
        <w:rPr>
          <w:rFonts w:ascii="Tahoma" w:eastAsia="Times New Roman" w:hAnsi="Tahoma" w:cs="Tahoma"/>
          <w:b/>
          <w:bCs/>
          <w:sz w:val="28"/>
          <w:szCs w:val="28"/>
          <w:lang w:eastAsia="en-IN"/>
        </w:rPr>
        <w:t>Consumer body questions health minister’s claims on vape ban</w:t>
      </w:r>
    </w:p>
    <w:p w14:paraId="314D016D" w14:textId="77777777" w:rsidR="003A70CE" w:rsidRPr="003A70CE" w:rsidRDefault="003A70CE" w:rsidP="003A70CE">
      <w:pPr>
        <w:spacing w:after="0" w:line="240" w:lineRule="auto"/>
        <w:jc w:val="both"/>
        <w:rPr>
          <w:rFonts w:ascii="Tahoma" w:eastAsia="Times New Roman" w:hAnsi="Tahoma" w:cs="Tahoma"/>
          <w:sz w:val="24"/>
          <w:szCs w:val="24"/>
          <w:lang w:eastAsia="en-IN"/>
        </w:rPr>
      </w:pPr>
    </w:p>
    <w:p w14:paraId="6D673D1F" w14:textId="77777777" w:rsidR="003A70CE" w:rsidRDefault="003A70CE" w:rsidP="003A70CE">
      <w:pPr>
        <w:spacing w:after="0" w:line="240" w:lineRule="auto"/>
        <w:jc w:val="both"/>
        <w:rPr>
          <w:rFonts w:ascii="Tahoma" w:eastAsia="Times New Roman" w:hAnsi="Tahoma" w:cs="Tahoma"/>
          <w:lang w:eastAsia="en-IN"/>
        </w:rPr>
      </w:pPr>
      <w:r>
        <w:rPr>
          <w:rFonts w:ascii="Tahoma" w:eastAsia="Times New Roman" w:hAnsi="Tahoma" w:cs="Tahoma"/>
          <w:lang w:eastAsia="en-IN"/>
        </w:rPr>
        <w:t>New Delhi, 10</w:t>
      </w:r>
      <w:r w:rsidRPr="003A70CE">
        <w:rPr>
          <w:rFonts w:ascii="Tahoma" w:eastAsia="Times New Roman" w:hAnsi="Tahoma" w:cs="Tahoma"/>
          <w:vertAlign w:val="superscript"/>
          <w:lang w:eastAsia="en-IN"/>
        </w:rPr>
        <w:t>th</w:t>
      </w:r>
      <w:r>
        <w:rPr>
          <w:rFonts w:ascii="Tahoma" w:eastAsia="Times New Roman" w:hAnsi="Tahoma" w:cs="Tahoma"/>
          <w:lang w:eastAsia="en-IN"/>
        </w:rPr>
        <w:t xml:space="preserve"> October 2019:</w:t>
      </w:r>
    </w:p>
    <w:p w14:paraId="2BA85065" w14:textId="77777777" w:rsidR="003A70CE" w:rsidRDefault="003A70CE" w:rsidP="003A70CE">
      <w:pPr>
        <w:spacing w:after="0" w:line="240" w:lineRule="auto"/>
        <w:jc w:val="both"/>
        <w:rPr>
          <w:rFonts w:ascii="Tahoma" w:eastAsia="Times New Roman" w:hAnsi="Tahoma" w:cs="Tahoma"/>
          <w:lang w:eastAsia="en-IN"/>
        </w:rPr>
      </w:pPr>
    </w:p>
    <w:p w14:paraId="723C846B" w14:textId="2CA0B0B8" w:rsidR="003A70CE" w:rsidRPr="003A70CE" w:rsidRDefault="003A70CE" w:rsidP="003A70CE">
      <w:pPr>
        <w:spacing w:after="0" w:line="240" w:lineRule="auto"/>
        <w:jc w:val="both"/>
        <w:rPr>
          <w:rFonts w:ascii="Tahoma" w:eastAsia="Times New Roman" w:hAnsi="Tahoma" w:cs="Tahoma"/>
          <w:sz w:val="24"/>
          <w:szCs w:val="24"/>
          <w:lang w:eastAsia="en-IN"/>
        </w:rPr>
      </w:pPr>
      <w:r w:rsidRPr="003A70CE">
        <w:rPr>
          <w:rFonts w:ascii="Tahoma" w:eastAsia="Times New Roman" w:hAnsi="Tahoma" w:cs="Tahoma"/>
          <w:lang w:eastAsia="en-IN"/>
        </w:rPr>
        <w:t>Citizens impacted by the recent e-cigarette ban pointed out a number of inaccuracies in Union health minister Dr Harshvardhan’s editorial published on Thursday in which he put forth the government’s reasons for implementing the ban. </w:t>
      </w:r>
    </w:p>
    <w:p w14:paraId="16B0E433" w14:textId="77777777" w:rsidR="003A70CE" w:rsidRPr="003A70CE" w:rsidRDefault="003A70CE" w:rsidP="003A70CE">
      <w:pPr>
        <w:spacing w:after="0" w:line="240" w:lineRule="auto"/>
        <w:jc w:val="both"/>
        <w:rPr>
          <w:rFonts w:ascii="Tahoma" w:eastAsia="Times New Roman" w:hAnsi="Tahoma" w:cs="Tahoma"/>
          <w:sz w:val="24"/>
          <w:szCs w:val="24"/>
          <w:lang w:eastAsia="en-IN"/>
        </w:rPr>
      </w:pPr>
    </w:p>
    <w:p w14:paraId="1B2F3E96" w14:textId="77777777" w:rsidR="003A70CE" w:rsidRPr="003A70CE" w:rsidRDefault="003A70CE" w:rsidP="003A70CE">
      <w:pPr>
        <w:spacing w:after="0" w:line="240" w:lineRule="auto"/>
        <w:jc w:val="both"/>
        <w:rPr>
          <w:rFonts w:ascii="Tahoma" w:eastAsia="Times New Roman" w:hAnsi="Tahoma" w:cs="Tahoma"/>
          <w:sz w:val="24"/>
          <w:szCs w:val="24"/>
          <w:lang w:eastAsia="en-IN"/>
        </w:rPr>
      </w:pPr>
      <w:r w:rsidRPr="003A70CE">
        <w:rPr>
          <w:rFonts w:ascii="Tahoma" w:eastAsia="Times New Roman" w:hAnsi="Tahoma" w:cs="Tahoma"/>
          <w:lang w:eastAsia="en-IN"/>
        </w:rPr>
        <w:t xml:space="preserve">“From the health minister’s assertions, it is clear the ban is hasty and does not rely on scientific and empirical evidence,” said </w:t>
      </w:r>
      <w:r w:rsidRPr="003A70CE">
        <w:rPr>
          <w:rFonts w:ascii="Tahoma" w:eastAsia="Times New Roman" w:hAnsi="Tahoma" w:cs="Tahoma"/>
          <w:b/>
          <w:bCs/>
          <w:lang w:eastAsia="en-IN"/>
        </w:rPr>
        <w:t xml:space="preserve">Samrat </w:t>
      </w:r>
      <w:proofErr w:type="spellStart"/>
      <w:r w:rsidRPr="003A70CE">
        <w:rPr>
          <w:rFonts w:ascii="Tahoma" w:eastAsia="Times New Roman" w:hAnsi="Tahoma" w:cs="Tahoma"/>
          <w:b/>
          <w:bCs/>
          <w:lang w:eastAsia="en-IN"/>
        </w:rPr>
        <w:t>Chowdhery</w:t>
      </w:r>
      <w:proofErr w:type="spellEnd"/>
      <w:r w:rsidRPr="003A70CE">
        <w:rPr>
          <w:rFonts w:ascii="Tahoma" w:eastAsia="Times New Roman" w:hAnsi="Tahoma" w:cs="Tahoma"/>
          <w:b/>
          <w:bCs/>
          <w:lang w:eastAsia="en-IN"/>
        </w:rPr>
        <w:t>, director of Association of Vapers India (AVI)</w:t>
      </w:r>
      <w:r w:rsidRPr="003A70CE">
        <w:rPr>
          <w:rFonts w:ascii="Tahoma" w:eastAsia="Times New Roman" w:hAnsi="Tahoma" w:cs="Tahoma"/>
          <w:lang w:eastAsia="en-IN"/>
        </w:rPr>
        <w:t>, a consumer body that promotes tobacco harm reduction through safer alternatives like vaping and snus.</w:t>
      </w:r>
    </w:p>
    <w:p w14:paraId="7E80D3F5" w14:textId="77777777" w:rsidR="003A70CE" w:rsidRPr="003A70CE" w:rsidRDefault="003A70CE" w:rsidP="003A70CE">
      <w:pPr>
        <w:spacing w:after="0" w:line="240" w:lineRule="auto"/>
        <w:jc w:val="both"/>
        <w:rPr>
          <w:rFonts w:ascii="Tahoma" w:eastAsia="Times New Roman" w:hAnsi="Tahoma" w:cs="Tahoma"/>
          <w:sz w:val="24"/>
          <w:szCs w:val="24"/>
          <w:lang w:eastAsia="en-IN"/>
        </w:rPr>
      </w:pPr>
    </w:p>
    <w:p w14:paraId="2F506B8B" w14:textId="77777777" w:rsidR="003A70CE" w:rsidRPr="003A70CE" w:rsidRDefault="003A70CE" w:rsidP="003A70CE">
      <w:pPr>
        <w:spacing w:after="0" w:line="240" w:lineRule="auto"/>
        <w:jc w:val="both"/>
        <w:rPr>
          <w:rFonts w:ascii="Tahoma" w:eastAsia="Times New Roman" w:hAnsi="Tahoma" w:cs="Tahoma"/>
          <w:sz w:val="24"/>
          <w:szCs w:val="24"/>
          <w:lang w:eastAsia="en-IN"/>
        </w:rPr>
      </w:pPr>
      <w:r w:rsidRPr="003A70CE">
        <w:rPr>
          <w:rFonts w:ascii="Tahoma" w:eastAsia="Times New Roman" w:hAnsi="Tahoma" w:cs="Tahoma"/>
          <w:lang w:eastAsia="en-IN"/>
        </w:rPr>
        <w:t xml:space="preserve">Dr Harshvardhan said implementation of tobacco control measures like phone counselling and </w:t>
      </w:r>
      <w:proofErr w:type="spellStart"/>
      <w:r w:rsidRPr="003A70CE">
        <w:rPr>
          <w:rFonts w:ascii="Tahoma" w:eastAsia="Times New Roman" w:hAnsi="Tahoma" w:cs="Tahoma"/>
          <w:lang w:eastAsia="en-IN"/>
        </w:rPr>
        <w:t>gutka</w:t>
      </w:r>
      <w:proofErr w:type="spellEnd"/>
      <w:r w:rsidRPr="003A70CE">
        <w:rPr>
          <w:rFonts w:ascii="Tahoma" w:eastAsia="Times New Roman" w:hAnsi="Tahoma" w:cs="Tahoma"/>
          <w:lang w:eastAsia="en-IN"/>
        </w:rPr>
        <w:t xml:space="preserve"> ban have resulted in 17% relative decrease in tobacco consumption between 2010 and 2016 – the steepest ever reported in any part of the world.</w:t>
      </w:r>
    </w:p>
    <w:p w14:paraId="3B3A91FB" w14:textId="77777777" w:rsidR="003A70CE" w:rsidRPr="003A70CE" w:rsidRDefault="003A70CE" w:rsidP="003A70CE">
      <w:pPr>
        <w:spacing w:after="0" w:line="240" w:lineRule="auto"/>
        <w:jc w:val="both"/>
        <w:rPr>
          <w:rFonts w:ascii="Tahoma" w:eastAsia="Times New Roman" w:hAnsi="Tahoma" w:cs="Tahoma"/>
          <w:sz w:val="24"/>
          <w:szCs w:val="24"/>
          <w:lang w:eastAsia="en-IN"/>
        </w:rPr>
      </w:pPr>
    </w:p>
    <w:p w14:paraId="50FF25E5" w14:textId="77777777" w:rsidR="003A70CE" w:rsidRPr="003A70CE" w:rsidRDefault="003A70CE" w:rsidP="003A70CE">
      <w:pPr>
        <w:spacing w:after="0" w:line="240" w:lineRule="auto"/>
        <w:jc w:val="both"/>
        <w:rPr>
          <w:rFonts w:ascii="Tahoma" w:eastAsia="Times New Roman" w:hAnsi="Tahoma" w:cs="Tahoma"/>
          <w:sz w:val="24"/>
          <w:szCs w:val="24"/>
          <w:lang w:eastAsia="en-IN"/>
        </w:rPr>
      </w:pPr>
      <w:proofErr w:type="spellStart"/>
      <w:r w:rsidRPr="003A70CE">
        <w:rPr>
          <w:rFonts w:ascii="Tahoma" w:eastAsia="Times New Roman" w:hAnsi="Tahoma" w:cs="Tahoma"/>
          <w:lang w:eastAsia="en-IN"/>
        </w:rPr>
        <w:t>Chowdhery</w:t>
      </w:r>
      <w:proofErr w:type="spellEnd"/>
      <w:r w:rsidRPr="003A70CE">
        <w:rPr>
          <w:rFonts w:ascii="Tahoma" w:eastAsia="Times New Roman" w:hAnsi="Tahoma" w:cs="Tahoma"/>
          <w:lang w:eastAsia="en-IN"/>
        </w:rPr>
        <w:t xml:space="preserve"> refuted this saying smoking is an addiction not a choice and hence relying solely on encouraging smokers to quit through willpower belies the government’s lack of understanding of the problem. “Smokers require more effective interventions than cold turkey quit attempts which have a success rate of just 5%. Nicotine replacement therapies (NRTs) like gums and patches have marginally better success of 7%, though even these are not distributed in any government-run cessation centre. By banning e-cigarettes which are now the most popular means worldwide to quit smoking, the government has made it more difficult for the country’s 11 crore smokers to wean off,” he said. </w:t>
      </w:r>
    </w:p>
    <w:p w14:paraId="675DA89E" w14:textId="77777777" w:rsidR="003A70CE" w:rsidRPr="003A70CE" w:rsidRDefault="003A70CE" w:rsidP="003A70CE">
      <w:pPr>
        <w:spacing w:after="0" w:line="240" w:lineRule="auto"/>
        <w:jc w:val="both"/>
        <w:rPr>
          <w:rFonts w:ascii="Tahoma" w:eastAsia="Times New Roman" w:hAnsi="Tahoma" w:cs="Tahoma"/>
          <w:sz w:val="24"/>
          <w:szCs w:val="24"/>
          <w:lang w:eastAsia="en-IN"/>
        </w:rPr>
      </w:pPr>
    </w:p>
    <w:p w14:paraId="0F1A9ADB" w14:textId="77777777" w:rsidR="003A70CE" w:rsidRPr="003A70CE" w:rsidRDefault="003A70CE" w:rsidP="003A70CE">
      <w:pPr>
        <w:spacing w:after="0" w:line="240" w:lineRule="auto"/>
        <w:jc w:val="both"/>
        <w:rPr>
          <w:rFonts w:ascii="Tahoma" w:eastAsia="Times New Roman" w:hAnsi="Tahoma" w:cs="Tahoma"/>
          <w:sz w:val="24"/>
          <w:szCs w:val="24"/>
          <w:lang w:eastAsia="en-IN"/>
        </w:rPr>
      </w:pPr>
      <w:r w:rsidRPr="003A70CE">
        <w:rPr>
          <w:rFonts w:ascii="Tahoma" w:eastAsia="Times New Roman" w:hAnsi="Tahoma" w:cs="Tahoma"/>
          <w:lang w:eastAsia="en-IN"/>
        </w:rPr>
        <w:t xml:space="preserve">The </w:t>
      </w:r>
      <w:proofErr w:type="spellStart"/>
      <w:r w:rsidRPr="003A70CE">
        <w:rPr>
          <w:rFonts w:ascii="Tahoma" w:eastAsia="Times New Roman" w:hAnsi="Tahoma" w:cs="Tahoma"/>
          <w:lang w:eastAsia="en-IN"/>
        </w:rPr>
        <w:t>gutka</w:t>
      </w:r>
      <w:proofErr w:type="spellEnd"/>
      <w:r w:rsidRPr="003A70CE">
        <w:rPr>
          <w:rFonts w:ascii="Tahoma" w:eastAsia="Times New Roman" w:hAnsi="Tahoma" w:cs="Tahoma"/>
          <w:lang w:eastAsia="en-IN"/>
        </w:rPr>
        <w:t xml:space="preserve"> ban has not been effective as pan masala and tobacco are sold everywhere in the country in separate pouches to circumvent the ban, he said, pointing to the ineffectiveness of bans in India.</w:t>
      </w:r>
    </w:p>
    <w:p w14:paraId="0AB374CA" w14:textId="77777777" w:rsidR="003A70CE" w:rsidRPr="003A70CE" w:rsidRDefault="003A70CE" w:rsidP="003A70CE">
      <w:pPr>
        <w:spacing w:after="0" w:line="240" w:lineRule="auto"/>
        <w:jc w:val="both"/>
        <w:rPr>
          <w:rFonts w:ascii="Tahoma" w:eastAsia="Times New Roman" w:hAnsi="Tahoma" w:cs="Tahoma"/>
          <w:sz w:val="24"/>
          <w:szCs w:val="24"/>
          <w:lang w:eastAsia="en-IN"/>
        </w:rPr>
      </w:pPr>
    </w:p>
    <w:p w14:paraId="219429D3" w14:textId="77777777" w:rsidR="003A70CE" w:rsidRPr="003A70CE" w:rsidRDefault="003A70CE" w:rsidP="003A70CE">
      <w:pPr>
        <w:spacing w:after="0" w:line="240" w:lineRule="auto"/>
        <w:jc w:val="both"/>
        <w:rPr>
          <w:rFonts w:ascii="Tahoma" w:eastAsia="Times New Roman" w:hAnsi="Tahoma" w:cs="Tahoma"/>
          <w:sz w:val="24"/>
          <w:szCs w:val="24"/>
          <w:lang w:eastAsia="en-IN"/>
        </w:rPr>
      </w:pPr>
      <w:proofErr w:type="spellStart"/>
      <w:r w:rsidRPr="003A70CE">
        <w:rPr>
          <w:rFonts w:ascii="Tahoma" w:eastAsia="Times New Roman" w:hAnsi="Tahoma" w:cs="Tahoma"/>
          <w:lang w:eastAsia="en-IN"/>
        </w:rPr>
        <w:t>Chowdhery</w:t>
      </w:r>
      <w:proofErr w:type="spellEnd"/>
      <w:r w:rsidRPr="003A70CE">
        <w:rPr>
          <w:rFonts w:ascii="Tahoma" w:eastAsia="Times New Roman" w:hAnsi="Tahoma" w:cs="Tahoma"/>
          <w:lang w:eastAsia="en-IN"/>
        </w:rPr>
        <w:t xml:space="preserve"> also questioned the claim that India recorded steepest decline in tobacco use between 2010 and 2016, pointing out that in both the US and UK, tobacco consumption declined by 27% in the same period, and to much lower levels than in India where a significant 28% of the population still uses tobacco, causing over 13.5 lakh deaths annually. </w:t>
      </w:r>
    </w:p>
    <w:p w14:paraId="4C153F38" w14:textId="77777777" w:rsidR="003A70CE" w:rsidRPr="003A70CE" w:rsidRDefault="003A70CE" w:rsidP="003A70CE">
      <w:pPr>
        <w:spacing w:after="0" w:line="240" w:lineRule="auto"/>
        <w:jc w:val="both"/>
        <w:rPr>
          <w:rFonts w:ascii="Tahoma" w:eastAsia="Times New Roman" w:hAnsi="Tahoma" w:cs="Tahoma"/>
          <w:sz w:val="24"/>
          <w:szCs w:val="24"/>
          <w:lang w:eastAsia="en-IN"/>
        </w:rPr>
      </w:pPr>
    </w:p>
    <w:p w14:paraId="662730B1" w14:textId="77777777" w:rsidR="003A70CE" w:rsidRPr="003A70CE" w:rsidRDefault="003A70CE" w:rsidP="003A70CE">
      <w:pPr>
        <w:spacing w:after="0" w:line="240" w:lineRule="auto"/>
        <w:jc w:val="both"/>
        <w:rPr>
          <w:rFonts w:ascii="Tahoma" w:eastAsia="Times New Roman" w:hAnsi="Tahoma" w:cs="Tahoma"/>
          <w:sz w:val="24"/>
          <w:szCs w:val="24"/>
          <w:lang w:eastAsia="en-IN"/>
        </w:rPr>
      </w:pPr>
      <w:r w:rsidRPr="003A70CE">
        <w:rPr>
          <w:rFonts w:ascii="Tahoma" w:eastAsia="Times New Roman" w:hAnsi="Tahoma" w:cs="Tahoma"/>
          <w:lang w:eastAsia="en-IN"/>
        </w:rPr>
        <w:t xml:space="preserve">He said GATS 2 data </w:t>
      </w:r>
      <w:proofErr w:type="spellStart"/>
      <w:r w:rsidRPr="003A70CE">
        <w:rPr>
          <w:rFonts w:ascii="Tahoma" w:eastAsia="Times New Roman" w:hAnsi="Tahoma" w:cs="Tahoma"/>
          <w:lang w:eastAsia="en-IN"/>
        </w:rPr>
        <w:t>infact</w:t>
      </w:r>
      <w:proofErr w:type="spellEnd"/>
      <w:r w:rsidRPr="003A70CE">
        <w:rPr>
          <w:rFonts w:ascii="Tahoma" w:eastAsia="Times New Roman" w:hAnsi="Tahoma" w:cs="Tahoma"/>
          <w:lang w:eastAsia="en-IN"/>
        </w:rPr>
        <w:t xml:space="preserve"> shows tobacco use is rising in some parts of the country, which necessitates expanding tobacco control measures to include harm reduction as a pragmatic intervention, rather than banning it.</w:t>
      </w:r>
    </w:p>
    <w:p w14:paraId="0883DEFB" w14:textId="77777777" w:rsidR="003A70CE" w:rsidRPr="003A70CE" w:rsidRDefault="003A70CE" w:rsidP="003A70CE">
      <w:pPr>
        <w:spacing w:after="0" w:line="240" w:lineRule="auto"/>
        <w:jc w:val="both"/>
        <w:rPr>
          <w:rFonts w:ascii="Tahoma" w:eastAsia="Times New Roman" w:hAnsi="Tahoma" w:cs="Tahoma"/>
          <w:sz w:val="24"/>
          <w:szCs w:val="24"/>
          <w:lang w:eastAsia="en-IN"/>
        </w:rPr>
      </w:pPr>
    </w:p>
    <w:p w14:paraId="460DED25" w14:textId="77777777" w:rsidR="003A70CE" w:rsidRPr="003A70CE" w:rsidRDefault="003A70CE" w:rsidP="003A70CE">
      <w:pPr>
        <w:spacing w:after="0" w:line="240" w:lineRule="auto"/>
        <w:jc w:val="both"/>
        <w:rPr>
          <w:rFonts w:ascii="Tahoma" w:eastAsia="Times New Roman" w:hAnsi="Tahoma" w:cs="Tahoma"/>
          <w:sz w:val="24"/>
          <w:szCs w:val="24"/>
          <w:lang w:eastAsia="en-IN"/>
        </w:rPr>
      </w:pPr>
      <w:r w:rsidRPr="003A70CE">
        <w:rPr>
          <w:rFonts w:ascii="Tahoma" w:eastAsia="Times New Roman" w:hAnsi="Tahoma" w:cs="Tahoma"/>
          <w:lang w:eastAsia="en-IN"/>
        </w:rPr>
        <w:t xml:space="preserve">Another </w:t>
      </w:r>
      <w:r w:rsidRPr="003A70CE">
        <w:rPr>
          <w:rFonts w:ascii="Tahoma" w:eastAsia="Times New Roman" w:hAnsi="Tahoma" w:cs="Tahoma"/>
          <w:b/>
          <w:bCs/>
          <w:lang w:eastAsia="en-IN"/>
        </w:rPr>
        <w:t xml:space="preserve">AVI functionary, Jagannath </w:t>
      </w:r>
      <w:proofErr w:type="spellStart"/>
      <w:r w:rsidRPr="003A70CE">
        <w:rPr>
          <w:rFonts w:ascii="Tahoma" w:eastAsia="Times New Roman" w:hAnsi="Tahoma" w:cs="Tahoma"/>
          <w:b/>
          <w:bCs/>
          <w:lang w:eastAsia="en-IN"/>
        </w:rPr>
        <w:t>Sarangapani</w:t>
      </w:r>
      <w:proofErr w:type="spellEnd"/>
      <w:r w:rsidRPr="003A70CE">
        <w:rPr>
          <w:rFonts w:ascii="Tahoma" w:eastAsia="Times New Roman" w:hAnsi="Tahoma" w:cs="Tahoma"/>
          <w:b/>
          <w:bCs/>
          <w:lang w:eastAsia="en-IN"/>
        </w:rPr>
        <w:t>,</w:t>
      </w:r>
      <w:r w:rsidRPr="003A70CE">
        <w:rPr>
          <w:rFonts w:ascii="Tahoma" w:eastAsia="Times New Roman" w:hAnsi="Tahoma" w:cs="Tahoma"/>
          <w:lang w:eastAsia="en-IN"/>
        </w:rPr>
        <w:t xml:space="preserve"> said, “Dr </w:t>
      </w:r>
      <w:proofErr w:type="spellStart"/>
      <w:r w:rsidRPr="003A70CE">
        <w:rPr>
          <w:rFonts w:ascii="Tahoma" w:eastAsia="Times New Roman" w:hAnsi="Tahoma" w:cs="Tahoma"/>
          <w:lang w:eastAsia="en-IN"/>
        </w:rPr>
        <w:t>Harshavadhan’s</w:t>
      </w:r>
      <w:proofErr w:type="spellEnd"/>
      <w:r w:rsidRPr="003A70CE">
        <w:rPr>
          <w:rFonts w:ascii="Tahoma" w:eastAsia="Times New Roman" w:hAnsi="Tahoma" w:cs="Tahoma"/>
          <w:lang w:eastAsia="en-IN"/>
        </w:rPr>
        <w:t xml:space="preserve"> claim that e-cigarettes lead to teen use and further lead them to smoking is not factual. He relies only on the US data which records any past 30-day use, not regular use. This is why none of the other 67 nations that have regulated e-cigarettes, including the UK which is far more pro-vaping, have this teen problem.” Besides, in India where cigarettes are sold loose and bidis </w:t>
      </w:r>
      <w:r w:rsidRPr="003A70CE">
        <w:rPr>
          <w:rFonts w:ascii="Tahoma" w:eastAsia="Times New Roman" w:hAnsi="Tahoma" w:cs="Tahoma"/>
          <w:lang w:eastAsia="en-IN"/>
        </w:rPr>
        <w:lastRenderedPageBreak/>
        <w:t>are hardly taxed, teens are far more likely to use these than vapes which are lot more expensive, he said.</w:t>
      </w:r>
    </w:p>
    <w:p w14:paraId="1F4F737E" w14:textId="77777777" w:rsidR="003A70CE" w:rsidRPr="003A70CE" w:rsidRDefault="003A70CE" w:rsidP="003A70CE">
      <w:pPr>
        <w:spacing w:after="0" w:line="240" w:lineRule="auto"/>
        <w:jc w:val="both"/>
        <w:rPr>
          <w:rFonts w:ascii="Tahoma" w:eastAsia="Times New Roman" w:hAnsi="Tahoma" w:cs="Tahoma"/>
          <w:sz w:val="24"/>
          <w:szCs w:val="24"/>
          <w:lang w:eastAsia="en-IN"/>
        </w:rPr>
      </w:pPr>
    </w:p>
    <w:p w14:paraId="460E7473" w14:textId="77777777" w:rsidR="003A70CE" w:rsidRPr="003A70CE" w:rsidRDefault="003A70CE" w:rsidP="003A70CE">
      <w:pPr>
        <w:spacing w:after="0" w:line="240" w:lineRule="auto"/>
        <w:jc w:val="both"/>
        <w:rPr>
          <w:rFonts w:ascii="Tahoma" w:eastAsia="Times New Roman" w:hAnsi="Tahoma" w:cs="Tahoma"/>
          <w:sz w:val="24"/>
          <w:szCs w:val="24"/>
          <w:lang w:eastAsia="en-IN"/>
        </w:rPr>
      </w:pPr>
      <w:r w:rsidRPr="003A70CE">
        <w:rPr>
          <w:rFonts w:ascii="Tahoma" w:eastAsia="Times New Roman" w:hAnsi="Tahoma" w:cs="Tahoma"/>
          <w:lang w:eastAsia="en-IN"/>
        </w:rPr>
        <w:t xml:space="preserve">On the gateway effect, </w:t>
      </w:r>
      <w:proofErr w:type="spellStart"/>
      <w:r w:rsidRPr="003A70CE">
        <w:rPr>
          <w:rFonts w:ascii="Tahoma" w:eastAsia="Times New Roman" w:hAnsi="Tahoma" w:cs="Tahoma"/>
          <w:lang w:eastAsia="en-IN"/>
        </w:rPr>
        <w:t>Sarangapani</w:t>
      </w:r>
      <w:proofErr w:type="spellEnd"/>
      <w:r w:rsidRPr="003A70CE">
        <w:rPr>
          <w:rFonts w:ascii="Tahoma" w:eastAsia="Times New Roman" w:hAnsi="Tahoma" w:cs="Tahoma"/>
          <w:lang w:eastAsia="en-IN"/>
        </w:rPr>
        <w:t xml:space="preserve"> said smoking rates in all major developed nations where vaping is allowed have fallen to historic lows. “Where then are the gateway smokers?” he asked, adding that, “The largest ever study of 60,000 teens in the UK found the number of teens who moved from vaping to smoking was under 0.05%. That is hardly a number to justify complete ban for all age groups,” he said.</w:t>
      </w:r>
    </w:p>
    <w:p w14:paraId="33964B27" w14:textId="77777777" w:rsidR="003A70CE" w:rsidRPr="003A70CE" w:rsidRDefault="003A70CE" w:rsidP="003A70CE">
      <w:pPr>
        <w:spacing w:after="0" w:line="240" w:lineRule="auto"/>
        <w:jc w:val="both"/>
        <w:rPr>
          <w:rFonts w:ascii="Tahoma" w:eastAsia="Times New Roman" w:hAnsi="Tahoma" w:cs="Tahoma"/>
          <w:sz w:val="24"/>
          <w:szCs w:val="24"/>
          <w:lang w:eastAsia="en-IN"/>
        </w:rPr>
      </w:pPr>
    </w:p>
    <w:p w14:paraId="27CDD5CF" w14:textId="77777777" w:rsidR="003A70CE" w:rsidRPr="003A70CE" w:rsidRDefault="003A70CE" w:rsidP="003A70CE">
      <w:pPr>
        <w:spacing w:after="0" w:line="240" w:lineRule="auto"/>
        <w:jc w:val="both"/>
        <w:rPr>
          <w:rFonts w:ascii="Tahoma" w:eastAsia="Times New Roman" w:hAnsi="Tahoma" w:cs="Tahoma"/>
          <w:sz w:val="24"/>
          <w:szCs w:val="24"/>
          <w:lang w:eastAsia="en-IN"/>
        </w:rPr>
      </w:pPr>
      <w:proofErr w:type="spellStart"/>
      <w:r w:rsidRPr="003A70CE">
        <w:rPr>
          <w:rFonts w:ascii="Tahoma" w:eastAsia="Times New Roman" w:hAnsi="Tahoma" w:cs="Tahoma"/>
          <w:lang w:eastAsia="en-IN"/>
        </w:rPr>
        <w:t>Chowdhery</w:t>
      </w:r>
      <w:proofErr w:type="spellEnd"/>
      <w:r w:rsidRPr="003A70CE">
        <w:rPr>
          <w:rFonts w:ascii="Tahoma" w:eastAsia="Times New Roman" w:hAnsi="Tahoma" w:cs="Tahoma"/>
          <w:lang w:eastAsia="en-IN"/>
        </w:rPr>
        <w:t xml:space="preserve"> said there is enough credible evidence that e-cigarettes carry a fraction of the risk from smoking. “Nearly all of the developed world now allows vaping and these are countries where the government pays for healthcare, so their focus on not permitting anything harmful is higher. These nations are already reaping benefits with lowest-ever recorded smoking prevalence and some like the UK are on track to be smoke-free by 2030. We too deserve the right to lead healthier lives,” he said.</w:t>
      </w:r>
    </w:p>
    <w:p w14:paraId="1E903A59" w14:textId="77777777" w:rsidR="003A70CE" w:rsidRPr="003A70CE" w:rsidRDefault="003A70CE" w:rsidP="003A70CE">
      <w:pPr>
        <w:spacing w:after="0" w:line="240" w:lineRule="auto"/>
        <w:jc w:val="both"/>
        <w:rPr>
          <w:rFonts w:ascii="Tahoma" w:eastAsia="Times New Roman" w:hAnsi="Tahoma" w:cs="Tahoma"/>
          <w:sz w:val="24"/>
          <w:szCs w:val="24"/>
          <w:lang w:eastAsia="en-IN"/>
        </w:rPr>
      </w:pPr>
    </w:p>
    <w:p w14:paraId="1E1B1B23" w14:textId="77777777" w:rsidR="003A70CE" w:rsidRPr="003A70CE" w:rsidRDefault="003A70CE" w:rsidP="003A70CE">
      <w:pPr>
        <w:spacing w:after="0" w:line="240" w:lineRule="auto"/>
        <w:jc w:val="both"/>
        <w:rPr>
          <w:rFonts w:ascii="Tahoma" w:eastAsia="Times New Roman" w:hAnsi="Tahoma" w:cs="Tahoma"/>
          <w:sz w:val="24"/>
          <w:szCs w:val="24"/>
          <w:lang w:eastAsia="en-IN"/>
        </w:rPr>
      </w:pPr>
      <w:r w:rsidRPr="003A70CE">
        <w:rPr>
          <w:rFonts w:ascii="Tahoma" w:eastAsia="Times New Roman" w:hAnsi="Tahoma" w:cs="Tahoma"/>
          <w:lang w:eastAsia="en-IN"/>
        </w:rPr>
        <w:t xml:space="preserve">On Dr Harshvardhan’s concern about vaping-related deaths and illnesses in the US, </w:t>
      </w:r>
      <w:r w:rsidRPr="003A70CE">
        <w:rPr>
          <w:rFonts w:ascii="Tahoma" w:eastAsia="Times New Roman" w:hAnsi="Tahoma" w:cs="Tahoma"/>
          <w:b/>
          <w:bCs/>
          <w:lang w:eastAsia="en-IN"/>
        </w:rPr>
        <w:t xml:space="preserve">AVI member Dhaval </w:t>
      </w:r>
      <w:proofErr w:type="spellStart"/>
      <w:r w:rsidRPr="003A70CE">
        <w:rPr>
          <w:rFonts w:ascii="Tahoma" w:eastAsia="Times New Roman" w:hAnsi="Tahoma" w:cs="Tahoma"/>
          <w:b/>
          <w:bCs/>
          <w:lang w:eastAsia="en-IN"/>
        </w:rPr>
        <w:t>Gogate</w:t>
      </w:r>
      <w:proofErr w:type="spellEnd"/>
      <w:r w:rsidRPr="003A70CE">
        <w:rPr>
          <w:rFonts w:ascii="Tahoma" w:eastAsia="Times New Roman" w:hAnsi="Tahoma" w:cs="Tahoma"/>
          <w:b/>
          <w:bCs/>
          <w:lang w:eastAsia="en-IN"/>
        </w:rPr>
        <w:t>,</w:t>
      </w:r>
      <w:r w:rsidRPr="003A70CE">
        <w:rPr>
          <w:rFonts w:ascii="Tahoma" w:eastAsia="Times New Roman" w:hAnsi="Tahoma" w:cs="Tahoma"/>
          <w:lang w:eastAsia="en-IN"/>
        </w:rPr>
        <w:t xml:space="preserve"> said, “Though there was some confusion earlier, it is clear now that all these deaths have been caused by the use of </w:t>
      </w:r>
      <w:proofErr w:type="gramStart"/>
      <w:r w:rsidRPr="003A70CE">
        <w:rPr>
          <w:rFonts w:ascii="Tahoma" w:eastAsia="Times New Roman" w:hAnsi="Tahoma" w:cs="Tahoma"/>
          <w:lang w:eastAsia="en-IN"/>
        </w:rPr>
        <w:t>black market</w:t>
      </w:r>
      <w:proofErr w:type="gramEnd"/>
      <w:r w:rsidRPr="003A70CE">
        <w:rPr>
          <w:rFonts w:ascii="Tahoma" w:eastAsia="Times New Roman" w:hAnsi="Tahoma" w:cs="Tahoma"/>
          <w:lang w:eastAsia="en-IN"/>
        </w:rPr>
        <w:t xml:space="preserve"> cannabis oil vapes, and have nothing to do with legal nicotine vaping. That is why both the CDC and US FDA have since put out specific warnings against use of cannabis vape products. It is ingenuous to link the two.”</w:t>
      </w:r>
    </w:p>
    <w:p w14:paraId="10ECC70A" w14:textId="77777777" w:rsidR="003A70CE" w:rsidRPr="003A70CE" w:rsidRDefault="003A70CE" w:rsidP="003A70CE">
      <w:pPr>
        <w:spacing w:after="0" w:line="240" w:lineRule="auto"/>
        <w:jc w:val="both"/>
        <w:rPr>
          <w:rFonts w:ascii="Tahoma" w:eastAsia="Times New Roman" w:hAnsi="Tahoma" w:cs="Tahoma"/>
          <w:sz w:val="24"/>
          <w:szCs w:val="24"/>
          <w:lang w:eastAsia="en-IN"/>
        </w:rPr>
      </w:pPr>
    </w:p>
    <w:p w14:paraId="669C7C62" w14:textId="77777777" w:rsidR="003A70CE" w:rsidRPr="003A70CE" w:rsidRDefault="003A70CE" w:rsidP="003A70CE">
      <w:pPr>
        <w:spacing w:after="0" w:line="240" w:lineRule="auto"/>
        <w:jc w:val="both"/>
        <w:rPr>
          <w:rFonts w:ascii="Tahoma" w:eastAsia="Times New Roman" w:hAnsi="Tahoma" w:cs="Tahoma"/>
          <w:sz w:val="24"/>
          <w:szCs w:val="24"/>
          <w:lang w:eastAsia="en-IN"/>
        </w:rPr>
      </w:pPr>
      <w:proofErr w:type="spellStart"/>
      <w:r w:rsidRPr="003A70CE">
        <w:rPr>
          <w:rFonts w:ascii="Tahoma" w:eastAsia="Times New Roman" w:hAnsi="Tahoma" w:cs="Tahoma"/>
          <w:lang w:eastAsia="en-IN"/>
        </w:rPr>
        <w:t>Gogate</w:t>
      </w:r>
      <w:proofErr w:type="spellEnd"/>
      <w:r w:rsidRPr="003A70CE">
        <w:rPr>
          <w:rFonts w:ascii="Tahoma" w:eastAsia="Times New Roman" w:hAnsi="Tahoma" w:cs="Tahoma"/>
          <w:lang w:eastAsia="en-IN"/>
        </w:rPr>
        <w:t xml:space="preserve"> said the claim by Dr Harshvardhan that 4% of Indians use cigarettes is inaccurate. “According to GATS, 0.02% of Indian population uses e-cigarettes."</w:t>
      </w:r>
    </w:p>
    <w:p w14:paraId="1C5CACD2" w14:textId="77777777" w:rsidR="003A70CE" w:rsidRPr="003A70CE" w:rsidRDefault="003A70CE" w:rsidP="003A70CE">
      <w:pPr>
        <w:spacing w:after="0" w:line="240" w:lineRule="auto"/>
        <w:jc w:val="both"/>
        <w:rPr>
          <w:rFonts w:ascii="Tahoma" w:eastAsia="Times New Roman" w:hAnsi="Tahoma" w:cs="Tahoma"/>
          <w:sz w:val="24"/>
          <w:szCs w:val="24"/>
          <w:lang w:eastAsia="en-IN"/>
        </w:rPr>
      </w:pPr>
    </w:p>
    <w:p w14:paraId="2A5EB960" w14:textId="73210C74" w:rsidR="003A70CE" w:rsidRDefault="003A70CE" w:rsidP="003A70CE">
      <w:pPr>
        <w:spacing w:after="0" w:line="240" w:lineRule="auto"/>
        <w:jc w:val="both"/>
        <w:rPr>
          <w:rFonts w:ascii="Tahoma" w:eastAsia="Times New Roman" w:hAnsi="Tahoma" w:cs="Tahoma"/>
          <w:lang w:eastAsia="en-IN"/>
        </w:rPr>
      </w:pPr>
      <w:r w:rsidRPr="003A70CE">
        <w:rPr>
          <w:rFonts w:ascii="Tahoma" w:eastAsia="Times New Roman" w:hAnsi="Tahoma" w:cs="Tahoma"/>
          <w:lang w:eastAsia="en-IN"/>
        </w:rPr>
        <w:t xml:space="preserve">The consumer body alleged the ban was implemented to benefit the tobacco industry. "Right after the ban, stock prices of all tobacco companies shot up, including ITC in which the government owns 28% share," </w:t>
      </w:r>
      <w:proofErr w:type="spellStart"/>
      <w:r w:rsidRPr="003A70CE">
        <w:rPr>
          <w:rFonts w:ascii="Tahoma" w:eastAsia="Times New Roman" w:hAnsi="Tahoma" w:cs="Tahoma"/>
          <w:lang w:eastAsia="en-IN"/>
        </w:rPr>
        <w:t>Chowdhery</w:t>
      </w:r>
      <w:proofErr w:type="spellEnd"/>
      <w:r w:rsidRPr="003A70CE">
        <w:rPr>
          <w:rFonts w:ascii="Tahoma" w:eastAsia="Times New Roman" w:hAnsi="Tahoma" w:cs="Tahoma"/>
          <w:lang w:eastAsia="en-IN"/>
        </w:rPr>
        <w:t xml:space="preserve"> said.</w:t>
      </w:r>
    </w:p>
    <w:p w14:paraId="55E7AF35" w14:textId="343961D7" w:rsidR="003A70CE" w:rsidRDefault="003A70CE" w:rsidP="003A70CE">
      <w:pPr>
        <w:spacing w:after="0" w:line="240" w:lineRule="auto"/>
        <w:jc w:val="both"/>
        <w:rPr>
          <w:rFonts w:ascii="Tahoma" w:eastAsia="Times New Roman" w:hAnsi="Tahoma" w:cs="Tahoma"/>
          <w:lang w:eastAsia="en-IN"/>
        </w:rPr>
      </w:pPr>
    </w:p>
    <w:p w14:paraId="0AF74528" w14:textId="77777777" w:rsidR="003A70CE" w:rsidRDefault="003A70CE" w:rsidP="003A70CE">
      <w:pPr>
        <w:spacing w:after="200"/>
        <w:jc w:val="both"/>
        <w:rPr>
          <w:rFonts w:ascii="Tahoma" w:hAnsi="Tahoma" w:cs="Tahoma"/>
        </w:rPr>
      </w:pPr>
    </w:p>
    <w:p w14:paraId="0D5758D5" w14:textId="7ED34B28" w:rsidR="003A70CE" w:rsidRPr="004E701B" w:rsidRDefault="003A70CE" w:rsidP="003A70CE">
      <w:pPr>
        <w:spacing w:after="200"/>
        <w:jc w:val="both"/>
        <w:rPr>
          <w:rFonts w:ascii="Calibri" w:eastAsia="Calibri" w:hAnsi="Calibri" w:cs="Calibri"/>
          <w:b/>
          <w:bCs/>
          <w:sz w:val="24"/>
          <w:szCs w:val="24"/>
        </w:rPr>
      </w:pPr>
      <w:r w:rsidRPr="004E701B">
        <w:rPr>
          <w:rFonts w:ascii="Calibri" w:eastAsia="Calibri" w:hAnsi="Calibri" w:cs="Calibri"/>
          <w:b/>
          <w:bCs/>
          <w:sz w:val="24"/>
          <w:szCs w:val="24"/>
        </w:rPr>
        <w:t>Further information, please contact</w:t>
      </w:r>
    </w:p>
    <w:p w14:paraId="6AF78EAF" w14:textId="77777777" w:rsidR="003A70CE" w:rsidRDefault="003A70CE" w:rsidP="003A70CE">
      <w:pPr>
        <w:spacing w:after="200"/>
        <w:jc w:val="both"/>
        <w:rPr>
          <w:rFonts w:ascii="Calibri" w:eastAsia="Calibri" w:hAnsi="Calibri" w:cs="Calibri"/>
          <w:sz w:val="24"/>
          <w:szCs w:val="24"/>
        </w:rPr>
      </w:pPr>
      <w:r>
        <w:rPr>
          <w:rFonts w:ascii="Calibri" w:eastAsia="Calibri" w:hAnsi="Calibri" w:cs="Calibri"/>
          <w:sz w:val="24"/>
          <w:szCs w:val="24"/>
        </w:rPr>
        <w:t xml:space="preserve">Brands2Life, Abhishek </w:t>
      </w:r>
      <w:proofErr w:type="spellStart"/>
      <w:r>
        <w:rPr>
          <w:rFonts w:ascii="Calibri" w:eastAsia="Calibri" w:hAnsi="Calibri" w:cs="Calibri"/>
          <w:sz w:val="24"/>
          <w:szCs w:val="24"/>
        </w:rPr>
        <w:t>Katiyar</w:t>
      </w:r>
      <w:proofErr w:type="spellEnd"/>
      <w:r>
        <w:rPr>
          <w:rFonts w:ascii="Calibri" w:eastAsia="Calibri" w:hAnsi="Calibri" w:cs="Calibri"/>
          <w:sz w:val="24"/>
          <w:szCs w:val="24"/>
        </w:rPr>
        <w:t xml:space="preserve"> - 9810358804</w:t>
      </w:r>
    </w:p>
    <w:p w14:paraId="3629CF54" w14:textId="77777777" w:rsidR="003A70CE" w:rsidRDefault="003A70CE" w:rsidP="003A70CE">
      <w:pPr>
        <w:tabs>
          <w:tab w:val="left" w:pos="8040"/>
        </w:tabs>
        <w:spacing w:after="200"/>
        <w:jc w:val="both"/>
        <w:rPr>
          <w:rFonts w:ascii="Calibri" w:eastAsia="Calibri" w:hAnsi="Calibri" w:cs="Calibri"/>
        </w:rPr>
      </w:pPr>
      <w:bookmarkStart w:id="0" w:name="_gjdgxs" w:colFirst="0" w:colLast="0"/>
      <w:bookmarkEnd w:id="0"/>
      <w:r>
        <w:rPr>
          <w:rFonts w:ascii="Calibri" w:eastAsia="Calibri" w:hAnsi="Calibri" w:cs="Calibri"/>
        </w:rPr>
        <w:tab/>
      </w:r>
    </w:p>
    <w:p w14:paraId="5448F121" w14:textId="77777777" w:rsidR="003A70CE" w:rsidRPr="003A70CE" w:rsidRDefault="003A70CE" w:rsidP="003A70CE">
      <w:pPr>
        <w:jc w:val="both"/>
        <w:rPr>
          <w:rFonts w:ascii="Tahoma" w:hAnsi="Tahoma" w:cs="Tahoma"/>
        </w:rPr>
      </w:pPr>
      <w:bookmarkStart w:id="1" w:name="_GoBack"/>
      <w:bookmarkEnd w:id="1"/>
    </w:p>
    <w:sectPr w:rsidR="003A70CE" w:rsidRPr="003A70C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BDD7F3" w14:textId="77777777" w:rsidR="002B2C9F" w:rsidRDefault="002B2C9F" w:rsidP="003A70CE">
      <w:pPr>
        <w:spacing w:after="0" w:line="240" w:lineRule="auto"/>
      </w:pPr>
      <w:r>
        <w:separator/>
      </w:r>
    </w:p>
  </w:endnote>
  <w:endnote w:type="continuationSeparator" w:id="0">
    <w:p w14:paraId="69C2052C" w14:textId="77777777" w:rsidR="002B2C9F" w:rsidRDefault="002B2C9F" w:rsidP="003A7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7EA187" w14:textId="77777777" w:rsidR="002B2C9F" w:rsidRDefault="002B2C9F" w:rsidP="003A70CE">
      <w:pPr>
        <w:spacing w:after="0" w:line="240" w:lineRule="auto"/>
      </w:pPr>
      <w:r>
        <w:separator/>
      </w:r>
    </w:p>
  </w:footnote>
  <w:footnote w:type="continuationSeparator" w:id="0">
    <w:p w14:paraId="344CF823" w14:textId="77777777" w:rsidR="002B2C9F" w:rsidRDefault="002B2C9F" w:rsidP="003A70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896106" w14:textId="7AA26145" w:rsidR="003A70CE" w:rsidRDefault="003A70CE">
    <w:pPr>
      <w:pStyle w:val="Header"/>
    </w:pPr>
    <w:r>
      <w:rPr>
        <w:rFonts w:ascii="Calibri" w:eastAsia="Calibri" w:hAnsi="Calibri" w:cs="Calibri"/>
        <w:noProof/>
        <w:sz w:val="18"/>
        <w:szCs w:val="18"/>
      </w:rPr>
      <w:drawing>
        <wp:inline distT="0" distB="0" distL="0" distR="0" wp14:anchorId="427A7D44" wp14:editId="75FDDC66">
          <wp:extent cx="6012180" cy="1243330"/>
          <wp:effectExtent l="0" t="0" r="7620" b="0"/>
          <wp:docPr id="1" name="image1.jpg" descr="C:\Users\abhishek\Desktop\LETTER-TO-HOME-MINISTER1 copy.jpg"/>
          <wp:cNvGraphicFramePr/>
          <a:graphic xmlns:a="http://schemas.openxmlformats.org/drawingml/2006/main">
            <a:graphicData uri="http://schemas.openxmlformats.org/drawingml/2006/picture">
              <pic:pic xmlns:pic="http://schemas.openxmlformats.org/drawingml/2006/picture">
                <pic:nvPicPr>
                  <pic:cNvPr id="0" name="image1.jpg" descr="C:\Users\abhishek\Desktop\LETTER-TO-HOME-MINISTER1 copy.jpg"/>
                  <pic:cNvPicPr preferRelativeResize="0"/>
                </pic:nvPicPr>
                <pic:blipFill>
                  <a:blip r:embed="rId1"/>
                  <a:srcRect l="6910" r="7845"/>
                  <a:stretch>
                    <a:fillRect/>
                  </a:stretch>
                </pic:blipFill>
                <pic:spPr>
                  <a:xfrm>
                    <a:off x="0" y="0"/>
                    <a:ext cx="6014812" cy="1243874"/>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B3B"/>
    <w:rsid w:val="002B2C9F"/>
    <w:rsid w:val="003A70CE"/>
    <w:rsid w:val="00785A59"/>
    <w:rsid w:val="00954B3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D296A"/>
  <w15:chartTrackingRefBased/>
  <w15:docId w15:val="{FD56637F-5692-42F2-9AE5-C7DDF9CE0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70C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3A70CE"/>
    <w:rPr>
      <w:color w:val="0563C1" w:themeColor="hyperlink"/>
      <w:u w:val="single"/>
    </w:rPr>
  </w:style>
  <w:style w:type="character" w:styleId="UnresolvedMention">
    <w:name w:val="Unresolved Mention"/>
    <w:basedOn w:val="DefaultParagraphFont"/>
    <w:uiPriority w:val="99"/>
    <w:semiHidden/>
    <w:unhideWhenUsed/>
    <w:rsid w:val="003A70CE"/>
    <w:rPr>
      <w:color w:val="605E5C"/>
      <w:shd w:val="clear" w:color="auto" w:fill="E1DFDD"/>
    </w:rPr>
  </w:style>
  <w:style w:type="paragraph" w:styleId="Header">
    <w:name w:val="header"/>
    <w:basedOn w:val="Normal"/>
    <w:link w:val="HeaderChar"/>
    <w:uiPriority w:val="99"/>
    <w:unhideWhenUsed/>
    <w:rsid w:val="003A70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CE"/>
  </w:style>
  <w:style w:type="paragraph" w:styleId="Footer">
    <w:name w:val="footer"/>
    <w:basedOn w:val="Normal"/>
    <w:link w:val="FooterChar"/>
    <w:uiPriority w:val="99"/>
    <w:unhideWhenUsed/>
    <w:rsid w:val="003A70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235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Yash Verma</dc:creator>
  <cp:keywords/>
  <dc:description/>
  <cp:lastModifiedBy>Yash Verma</cp:lastModifiedBy>
  <cp:revision>2</cp:revision>
  <dcterms:created xsi:type="dcterms:W3CDTF">2019-10-10T10:38:00Z</dcterms:created>
  <dcterms:modified xsi:type="dcterms:W3CDTF">2019-10-10T10:42:00Z</dcterms:modified>
</cp:coreProperties>
</file>